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Class : MSC I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>Sem : I</w:t>
      </w:r>
    </w:p>
    <w:p>
      <w:pPr>
        <w:rPr>
          <w:rFonts w:hint="default" w:ascii="Times New Roman" w:hAnsi="Times New Roman" w:cs="Times New Roman"/>
          <w:b/>
          <w:i/>
          <w:iCs/>
          <w:lang w:val="en-IN"/>
        </w:rPr>
      </w:pPr>
      <w:r>
        <w:rPr>
          <w:rFonts w:ascii="Times New Roman" w:hAnsi="Times New Roman" w:cs="Times New Roman"/>
          <w:b/>
        </w:rPr>
        <w:t>Subject : Data Warehousing &amp; Data Mining(BI)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 xml:space="preserve">Paper : </w:t>
      </w:r>
      <w:r>
        <w:rPr>
          <w:rFonts w:hint="default" w:ascii="Times New Roman" w:hAnsi="Times New Roman" w:cs="Times New Roman"/>
          <w:b/>
          <w:lang w:val="en-IN"/>
        </w:rPr>
        <w:t>IV</w:t>
      </w:r>
    </w:p>
    <w:p>
      <w:pPr>
        <w:rPr>
          <w:rFonts w:hint="default" w:ascii="Times New Roman" w:hAnsi="Times New Roman" w:cs="Times New Roman"/>
          <w:b/>
          <w:lang w:val="en-IN"/>
        </w:rPr>
      </w:pPr>
      <w:r>
        <w:rPr>
          <w:rFonts w:ascii="Times New Roman" w:hAnsi="Times New Roman" w:cs="Times New Roman"/>
          <w:b/>
        </w:rPr>
        <w:t>Academic Year : 2</w:t>
      </w:r>
      <w:r>
        <w:rPr>
          <w:rFonts w:hint="default" w:ascii="Times New Roman" w:hAnsi="Times New Roman" w:cs="Times New Roman"/>
          <w:b/>
          <w:lang w:val="en-IN"/>
        </w:rPr>
        <w:t>020-21</w:t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 xml:space="preserve">Roll No : </w:t>
      </w:r>
      <w:r>
        <w:rPr>
          <w:rFonts w:hint="default" w:ascii="Times New Roman" w:hAnsi="Times New Roman" w:cs="Times New Roman"/>
          <w:b/>
          <w:lang w:val="en-IN"/>
        </w:rPr>
        <w:t>37</w:t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>
      <w:pPr>
        <w:jc w:val="center"/>
        <w:rPr>
          <w:b/>
          <w:sz w:val="24"/>
          <w:szCs w:val="24"/>
        </w:rPr>
      </w:pPr>
    </w:p>
    <w:tbl>
      <w:tblPr>
        <w:tblStyle w:val="4"/>
        <w:tblW w:w="8568" w:type="dxa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"/>
        <w:gridCol w:w="1260"/>
        <w:gridCol w:w="4680"/>
        <w:gridCol w:w="81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1-2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3-7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8-10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11-15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16-18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19-20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21-25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26-30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31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Data </w:t>
            </w: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P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re-</w:t>
            </w: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p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rocessing.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32-35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Data </w:t>
            </w: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D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iscretization.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36-37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38-42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43-47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48-49</w:t>
            </w:r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</w:pPr>
            <w:r>
              <w:rPr>
                <w:rFonts w:hint="default" w:ascii="Times New Roman" w:hAnsi="Times New Roman" w:cs="Times New Roman"/>
                <w:b/>
                <w:sz w:val="20"/>
                <w:szCs w:val="20"/>
                <w:lang w:val="en-IN"/>
              </w:rPr>
              <w:t>50-54</w:t>
            </w:r>
            <w:bookmarkStart w:id="0" w:name="_GoBack"/>
            <w:bookmarkEnd w:id="0"/>
          </w:p>
        </w:tc>
        <w:tc>
          <w:tcPr>
            <w:tcW w:w="1008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>
      <w:pPr>
        <w:pStyle w:val="5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“SalesInformation” as the database name, click on OK to close the dialog box and to create the databse.</w:t>
      </w:r>
    </w:p>
    <w:p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Expand the “SalesInformation” database folder. </w:t>
      </w:r>
    </w:p>
    <w:p>
      <w:pPr>
        <w:pStyle w:val="5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Database Diagrams to expand it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14365" cy="85661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09285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Establish relationship between fact and dimension tables. </w:t>
      </w:r>
    </w:p>
    <w:p>
      <w:pPr>
        <w:pStyle w:val="5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Save Database Diagrams with name as “SalesInfo”. (After saving Database Diagrams fact and dimension tables are automatically placed in Table tab.)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2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using SSAS(SQL Server Analysis Services.)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>
      <w:pPr>
        <w:pStyle w:val="5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“SalesInfo_BIPrj” and click on OK.</w:t>
      </w:r>
    </w:p>
    <w:p>
      <w:pPr>
        <w:pStyle w:val="5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4503420" cy="282511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Click on Next.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  <w:lang w:eastAsia="en-IN"/>
        </w:rPr>
        <w:drawing>
          <wp:inline distT="0" distB="0" distL="0" distR="0">
            <wp:extent cx="4709160" cy="311340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Click on New.</w:t>
      </w:r>
    </w:p>
    <w:p>
      <w:pPr>
        <w:pStyle w:val="5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671820" cy="4958715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>
      <w:pPr>
        <w:pStyle w:val="5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101409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390461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>
      <w:pPr>
        <w:pStyle w:val="5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649345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pStyle w:val="5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Finish. 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4390390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jc w:val="both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3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Data Source View using SSAS(SQL Server Analysis Services.)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pStyle w:val="5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3255" cy="315468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Click on Next.</w:t>
      </w:r>
    </w:p>
    <w:p>
      <w:pPr>
        <w:pStyle w:val="5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3255" cy="344297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Select Tables and Views.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467735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978275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48424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>
      <w:pPr>
        <w:pStyle w:val="5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6430" cy="3879850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4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 and process the cube.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pStyle w:val="5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>
      <w:r>
        <w:rPr>
          <w:lang w:eastAsia="en-IN"/>
        </w:rPr>
        <w:drawing>
          <wp:inline distT="0" distB="0" distL="0" distR="0">
            <wp:extent cx="5728335" cy="2882900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pStyle w:val="5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 Click on Next.</w:t>
      </w:r>
    </w:p>
    <w:p>
      <w:pPr>
        <w:rPr>
          <w:b/>
          <w:sz w:val="24"/>
          <w:szCs w:val="24"/>
        </w:rPr>
      </w:pPr>
      <w:r>
        <w:rPr>
          <w:lang w:eastAsia="en-IN"/>
        </w:rPr>
        <w:drawing>
          <wp:inline distT="0" distB="0" distL="0" distR="0">
            <wp:extent cx="5723255" cy="373951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</w:t>
      </w:r>
      <w:r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>
      <w:r>
        <w:rPr>
          <w:lang w:eastAsia="en-IN"/>
        </w:rPr>
        <w:drawing>
          <wp:inline distT="0" distB="0" distL="0" distR="0">
            <wp:extent cx="5723255" cy="3624580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4036060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3255" cy="350901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pStyle w:val="5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>
      <w:r>
        <w:rPr>
          <w:lang w:eastAsia="en-IN"/>
        </w:rPr>
        <w:drawing>
          <wp:inline distT="0" distB="0" distL="0" distR="0">
            <wp:extent cx="5725795" cy="4102100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>
      <w:pPr>
        <w:pStyle w:val="5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Cube View as well Dimensions View like :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3896360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SalesCube -&gt; Process . </w:t>
      </w:r>
    </w:p>
    <w:p>
      <w:pPr>
        <w:pStyle w:val="5"/>
        <w:jc w:val="both"/>
        <w:rPr>
          <w:b/>
          <w:sz w:val="24"/>
          <w:szCs w:val="24"/>
        </w:rPr>
      </w:pPr>
    </w:p>
    <w:p>
      <w:r>
        <w:rPr>
          <w:lang w:eastAsia="en-IN"/>
        </w:rPr>
        <w:drawing>
          <wp:inline distT="0" distB="0" distL="0" distR="0">
            <wp:extent cx="5726430" cy="3575050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b/>
          <w:sz w:val="24"/>
          <w:szCs w:val="24"/>
        </w:rPr>
      </w:pPr>
      <w:r>
        <w:rPr>
          <w:lang w:eastAsia="en-IN"/>
        </w:rPr>
        <w:drawing>
          <wp:inline distT="0" distB="0" distL="0" distR="0">
            <wp:extent cx="5731510" cy="358330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Click on Run.</w:t>
      </w:r>
    </w:p>
    <w:p>
      <w:r>
        <w:rPr>
          <w:lang w:eastAsia="en-IN"/>
        </w:rPr>
        <w:drawing>
          <wp:inline distT="0" distB="0" distL="0" distR="0">
            <wp:extent cx="5731510" cy="358330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pStyle w:val="5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442970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>
      <w:r>
        <w:rPr>
          <w:lang w:eastAsia="en-IN"/>
        </w:rPr>
        <w:drawing>
          <wp:inline distT="0" distB="0" distL="0" distR="0">
            <wp:extent cx="5723890" cy="3270250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“Location Dimension”. Right Click on ‘Location Key’ -&gt; Add to Column Area.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3305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8335" cy="3714750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“Branch Dimension”. Right Click on ‘Branch Key’ -&gt; Add to Row Area.</w:t>
      </w:r>
    </w:p>
    <w:p>
      <w:r>
        <w:rPr>
          <w:lang w:eastAsia="en-IN"/>
        </w:rPr>
        <w:drawing>
          <wp:inline distT="0" distB="0" distL="0" distR="0">
            <wp:extent cx="5731510" cy="342265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6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Working with measures in the cube.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pStyle w:val="5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‘SalesCube’. Go to cube structure.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3373120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4277995" cy="2957830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>
      <w:pPr>
        <w:pStyle w:val="5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Rename Measure as “Sum Dollars sold”.</w:t>
      </w:r>
    </w:p>
    <w:p>
      <w:r>
        <w:rPr>
          <w:lang w:eastAsia="en-IN"/>
        </w:rPr>
        <w:drawing>
          <wp:inline distT="0" distB="0" distL="0" distR="0">
            <wp:extent cx="5725795" cy="3034665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Process Cube and Go to Browser and Reconnect it. Right Click on “Sum Dollars Sold” -&gt; Add to Data Area.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5795" cy="3787775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7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Creating an Excel Pivot Table and Pivot Chart by using the OLAP cube data.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pStyle w:val="5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Menu.</w:t>
      </w:r>
    </w:p>
    <w:p>
      <w:pPr>
        <w:pStyle w:val="5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>
      <w:pPr>
        <w:pStyle w:val="5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>
      <w:pPr>
        <w:pStyle w:val="5"/>
        <w:ind w:left="1440"/>
        <w:rPr>
          <w:b/>
          <w:sz w:val="24"/>
          <w:szCs w:val="24"/>
          <w:lang w:eastAsia="en-IN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4875530" cy="2612390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>
      <w:pPr>
        <w:pStyle w:val="5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>
      <w:pPr>
        <w:pStyle w:val="5"/>
        <w:ind w:left="1440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1440"/>
        <w:rPr>
          <w:b/>
          <w:sz w:val="24"/>
          <w:szCs w:val="24"/>
        </w:rPr>
      </w:pPr>
    </w:p>
    <w:p>
      <w:pPr>
        <w:pStyle w:val="5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>
      <w:pPr>
        <w:jc w:val="right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4874260" cy="2397125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Click on Next.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>Choose Analysis Database as “SalesInfo_BIPrj”. Click on Next.</w:t>
      </w:r>
    </w:p>
    <w:p>
      <w:pPr>
        <w:jc w:val="right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4875530" cy="3111500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  <w:r>
        <w:rPr>
          <w:b/>
        </w:rPr>
        <w:tab/>
      </w:r>
      <w:r>
        <w:rPr>
          <w:b/>
          <w:sz w:val="24"/>
          <w:szCs w:val="24"/>
        </w:rPr>
        <w:t>Click on OK</w:t>
      </w:r>
    </w:p>
    <w:p>
      <w:pPr>
        <w:pStyle w:val="5"/>
        <w:rPr>
          <w:b/>
        </w:rPr>
      </w:pPr>
      <w:r>
        <w:rPr>
          <w:b/>
          <w:lang w:eastAsia="en-IN"/>
        </w:rPr>
        <w:drawing>
          <wp:inline distT="0" distB="0" distL="0" distR="0">
            <wp:extent cx="4875530" cy="3403600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2724150" cy="150558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>
      <w:pPr>
        <w:pStyle w:val="5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7065" cy="3526790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7065" cy="3918585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Column option. </w:t>
      </w:r>
    </w:p>
    <w:p>
      <w:pPr>
        <w:pStyle w:val="5"/>
        <w:jc w:val="both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3305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8</w:t>
      </w:r>
    </w:p>
    <w:p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>
      <w:pPr>
        <w:pStyle w:val="5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>
      <w:pPr>
        <w:pStyle w:val="5"/>
        <w:rPr>
          <w:b/>
          <w:sz w:val="24"/>
          <w:szCs w:val="24"/>
        </w:rPr>
      </w:pPr>
    </w:p>
    <w:p>
      <w:pPr>
        <w:pStyle w:val="5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Fire following queries :</w:t>
      </w:r>
    </w:p>
    <w:p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[Branch_Key]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[Branch_name]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[Branch_Type]</w:t>
      </w:r>
    </w:p>
    <w:p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[BranchDim]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7065" cy="2414905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[Item_key]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[Item_name]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[Brand]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[Type]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[Supplier_Type]</w:t>
      </w:r>
    </w:p>
    <w:p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>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[ItemDim]</w:t>
      </w:r>
      <w:r>
        <w:rPr>
          <w:b/>
          <w:sz w:val="24"/>
          <w:szCs w:val="24"/>
          <w:lang w:eastAsia="en-IN"/>
        </w:rPr>
        <w:drawing>
          <wp:inline distT="0" distB="0" distL="0" distR="0">
            <wp:extent cx="5727065" cy="2785745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3.3.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[Location_key]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[street]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[city]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[state]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[country]</w:t>
      </w:r>
    </w:p>
    <w:p>
      <w:pPr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[LocationDim]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[time_key]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[item_key]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[branch_key]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 xml:space="preserve">[location_key]     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[dollars_sold]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[units_sold]</w:t>
      </w:r>
    </w:p>
    <w:p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3.5.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[time_key]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[day]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[Day_Of_The_Week]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[month]</w:t>
      </w:r>
    </w:p>
    <w:p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[TimeDim]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[Branch_name]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[dollars_sold]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[units_sold]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[BranchDim]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</w:p>
    <w:p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hAnsi="Courier New" w:cs="Courier New"/>
          <w:sz w:val="20"/>
          <w:szCs w:val="20"/>
        </w:rPr>
        <w:t>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[Branch_Key]</w:t>
      </w:r>
      <w:r>
        <w:rPr>
          <w:rFonts w:ascii="Courier New" w:hAnsi="Courier New" w:cs="Courier New"/>
          <w:color w:val="808080"/>
          <w:sz w:val="20"/>
          <w:szCs w:val="20"/>
        </w:rPr>
        <w:t>=</w:t>
      </w:r>
    </w:p>
    <w:p>
      <w:pPr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[Branch_Key]</w:t>
      </w:r>
      <w:r>
        <w:rPr>
          <w:rFonts w:ascii="Courier New" w:hAnsi="Courier New" w:cs="Courier New"/>
          <w:color w:val="808080"/>
          <w:sz w:val="20"/>
          <w:szCs w:val="20"/>
        </w:rPr>
        <w:t>;</w:t>
      </w:r>
    </w:p>
    <w:p>
      <w:pPr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31510" cy="3582035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3.7.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[item_Name]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[Type]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[dollars_sold]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[units_sold]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[ItemDim]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</w:p>
    <w:p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</w:p>
    <w:p>
      <w:pPr>
        <w:spacing w:after="0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[Item_key]</w:t>
      </w:r>
      <w:r>
        <w:rPr>
          <w:rFonts w:ascii="Courier New" w:hAnsi="Courier New" w:cs="Courier New"/>
          <w:color w:val="808080"/>
          <w:sz w:val="20"/>
          <w:szCs w:val="20"/>
        </w:rPr>
        <w:t>=</w:t>
      </w:r>
    </w:p>
    <w:p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[item_key]</w:t>
      </w:r>
      <w:r>
        <w:rPr>
          <w:rFonts w:ascii="Courier New" w:hAnsi="Courier New" w:cs="Courier New"/>
          <w:color w:val="808080"/>
          <w:sz w:val="20"/>
          <w:szCs w:val="20"/>
        </w:rPr>
        <w:t>;</w:t>
      </w: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4525" cy="311594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[Location_key]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[city]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[item_Key]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[dollars_sold]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  <w:r>
        <w:rPr>
          <w:rFonts w:ascii="Courier New" w:hAnsi="Courier New" w:cs="Courier New"/>
          <w:sz w:val="20"/>
          <w:szCs w:val="20"/>
        </w:rPr>
        <w:t>[units_sold]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[LocationDim]</w:t>
      </w:r>
      <w:r>
        <w:rPr>
          <w:rFonts w:ascii="Courier New" w:hAnsi="Courier New" w:cs="Courier New"/>
          <w:color w:val="808080"/>
          <w:sz w:val="20"/>
          <w:szCs w:val="20"/>
        </w:rPr>
        <w:t>,</w:t>
      </w:r>
    </w:p>
    <w:p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sz w:val="20"/>
          <w:szCs w:val="20"/>
        </w:rPr>
        <w:t>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</w:p>
    <w:p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8080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sz w:val="20"/>
          <w:szCs w:val="20"/>
        </w:rPr>
        <w:t xml:space="preserve">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[LocationDim]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[Location_key]</w:t>
      </w:r>
      <w:r>
        <w:rPr>
          <w:rFonts w:ascii="Courier New" w:hAnsi="Courier New" w:cs="Courier New"/>
          <w:color w:val="808080"/>
          <w:sz w:val="20"/>
          <w:szCs w:val="20"/>
        </w:rPr>
        <w:t>=</w:t>
      </w:r>
    </w:p>
    <w:p>
      <w:pPr>
        <w:rPr>
          <w:b/>
          <w:sz w:val="24"/>
          <w:szCs w:val="24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[dbo]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[SalesFact]</w:t>
      </w:r>
      <w:r>
        <w:rPr>
          <w:rFonts w:ascii="Courier New" w:hAnsi="Courier New" w:cs="Courier New"/>
          <w:color w:val="808080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[location_key]</w:t>
      </w:r>
      <w:r>
        <w:rPr>
          <w:rFonts w:ascii="Courier New" w:hAnsi="Courier New" w:cs="Courier New"/>
          <w:color w:val="808080"/>
          <w:sz w:val="20"/>
          <w:szCs w:val="20"/>
        </w:rPr>
        <w:t>;</w:t>
      </w:r>
    </w:p>
    <w:p>
      <w:pPr>
        <w:jc w:val="center"/>
        <w:rPr>
          <w:b/>
          <w:sz w:val="24"/>
          <w:szCs w:val="24"/>
          <w:lang w:eastAsia="en-IN"/>
        </w:rPr>
      </w:pPr>
      <w:r>
        <w:rPr>
          <w:b/>
          <w:sz w:val="24"/>
          <w:szCs w:val="24"/>
          <w:lang w:eastAsia="en-IN"/>
        </w:rPr>
        <w:drawing>
          <wp:inline distT="0" distB="0" distL="0" distR="0">
            <wp:extent cx="5727700" cy="3452495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4"/>
          <w:szCs w:val="24"/>
          <w:lang w:eastAsia="en-IN"/>
        </w:rPr>
      </w:pPr>
    </w:p>
    <w:p>
      <w:pPr>
        <w:jc w:val="both"/>
        <w:rPr>
          <w:b/>
          <w:sz w:val="24"/>
          <w:szCs w:val="24"/>
          <w:lang w:eastAsia="en-IN"/>
        </w:rPr>
      </w:pPr>
    </w:p>
    <w:p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9</w:t>
      </w:r>
    </w:p>
    <w:p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Calculation &amp; KPI</w:t>
      </w:r>
    </w:p>
    <w:p>
      <w:pPr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p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 - 10</w:t>
      </w:r>
    </w:p>
    <w:p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 Data PreProcessing</w:t>
      </w:r>
    </w:p>
    <w:p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31849B"/>
          <w:sz w:val="20"/>
          <w:szCs w:val="20"/>
        </w:rPr>
        <w:pict>
          <v:shape id="AutoShape 3" o:spid="_x0000_s1028" o:spt="32" type="#_x0000_t32" style="position:absolute;left:0pt;flip:y;margin-left:-39.5pt;margin-top:56.65pt;height:42.8pt;width:70.65pt;z-index:251662336;mso-width-relative:page;mso-height-relative:page;" fill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path arrowok="t"/>
            <v:fill on="f" focussize="0,0"/>
            <v:stroke endarrow="block"/>
            <v:imagedata o:title=""/>
            <o:lock v:ext="edit"/>
          </v:shape>
        </w:pict>
      </w:r>
      <w:r>
        <w:rPr>
          <w:rFonts w:ascii="Times New Roman" w:hAnsi="Times New Roman"/>
          <w:sz w:val="20"/>
          <w:szCs w:val="20"/>
        </w:rPr>
        <w:t>Click on ‘Open file…’ button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“weather.arff” file.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/>
          <w:b/>
          <w:bCs/>
          <w:sz w:val="20"/>
          <w:szCs w:val="20"/>
          <w:u w:val="single"/>
        </w:rPr>
      </w:pPr>
      <w:r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 file can be opened from a website. Suppose, that “weather.arff” is on the followingwebsite: </w:t>
      </w: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sz w:val="20"/>
          <w:szCs w:val="20"/>
          <w:u w:val="single"/>
        </w:rPr>
      </w:pPr>
      <w:r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Open File button.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u w:val="single"/>
        </w:rPr>
        <w:t>Visualize Attributes</w:t>
      </w:r>
      <w:r>
        <w:rPr>
          <w:rFonts w:ascii="Times New Roman" w:hAnsi="Times New Roman"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 – 11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 Data discretization.</w:t>
      </w:r>
    </w:p>
    <w:p>
      <w:pPr>
        <w:jc w:val="both"/>
        <w:rPr>
          <w:rFonts w:ascii="Times New Roman" w:hAnsi="Times New Roman"/>
          <w:b/>
          <w:szCs w:val="20"/>
        </w:rPr>
      </w:pPr>
    </w:p>
    <w:p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In ‘Filters’ window, click on the ‘Choose’ button.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Times New Roman" w:hAnsi="Times New Roman"/>
          <w:sz w:val="20"/>
          <w:szCs w:val="20"/>
        </w:rPr>
        <w:sym w:font="Wingdings" w:char="F0E0"/>
      </w:r>
      <w:r>
        <w:rPr>
          <w:rFonts w:ascii="Times New Roman" w:hAnsi="Times New Roman"/>
          <w:sz w:val="20"/>
          <w:szCs w:val="20"/>
        </w:rPr>
        <w:t xml:space="preserve">Attribute </w:t>
      </w:r>
      <w:r>
        <w:rPr>
          <w:rFonts w:ascii="Times New Roman" w:hAnsi="Times New Roman"/>
          <w:sz w:val="20"/>
          <w:szCs w:val="20"/>
        </w:rPr>
        <w:sym w:font="Wingdings" w:char="F0E0"/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ab/>
      </w:r>
    </w:p>
    <w:p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The filter will convert Numeric values into Nominal.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>
        <w:rPr>
          <w:rFonts w:ascii="Times New Roman" w:hAnsi="Times New Roman"/>
          <w:sz w:val="20"/>
          <w:szCs w:val="20"/>
        </w:rPr>
        <w:t xml:space="preserve">the fields in the window changes to reflect available options.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 ‘GenericObjectEditor’ dialog box comes up on your screen.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 - 12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 Classification problems.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classifier WEKA </w:t>
      </w:r>
      <w:r>
        <w:rPr>
          <w:rFonts w:ascii="Arial" w:hAnsi="Arial"/>
          <w:sz w:val="20"/>
          <w:szCs w:val="20"/>
        </w:rPr>
        <w:t>􀃆</w:t>
      </w:r>
      <w:r>
        <w:rPr>
          <w:rFonts w:ascii="Times New Roman" w:hAnsi="Times New Roman"/>
          <w:sz w:val="20"/>
          <w:szCs w:val="20"/>
        </w:rPr>
        <w:t xml:space="preserve"> Classifiers </w:t>
      </w:r>
      <w:r>
        <w:rPr>
          <w:rFonts w:ascii="Arial" w:hAnsi="Arial"/>
          <w:sz w:val="20"/>
          <w:szCs w:val="20"/>
        </w:rPr>
        <w:t>􀃆</w:t>
      </w:r>
      <w:r>
        <w:rPr>
          <w:rFonts w:ascii="Times New Roman" w:hAnsi="Times New Roman"/>
          <w:sz w:val="20"/>
          <w:szCs w:val="20"/>
        </w:rPr>
        <w:t xml:space="preserve"> Trees </w:t>
      </w:r>
      <w:r>
        <w:rPr>
          <w:rFonts w:ascii="Arial" w:hAnsi="Arial"/>
          <w:sz w:val="20"/>
          <w:szCs w:val="20"/>
        </w:rPr>
        <w:t>􀃆</w:t>
      </w:r>
      <w:r>
        <w:rPr>
          <w:rFonts w:ascii="Times New Roman" w:hAnsi="Times New Roman"/>
          <w:sz w:val="20"/>
          <w:szCs w:val="20"/>
        </w:rPr>
        <w:t xml:space="preserve"> J48.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Check ‘Percentage split’ radio-button and keep it as default 66%. Click on ‘More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options…’ button.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b/>
          <w:sz w:val="20"/>
          <w:szCs w:val="20"/>
          <w:u w:val="single"/>
        </w:rPr>
        <w:t>make sure that the Following options are checked :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 xml:space="preserve">1. Output model. 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 xml:space="preserve">2. Output per-class stats. 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3. Output confusion matrix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 xml:space="preserve">4. Store predictions for visualization. 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5. Set ‘Random seed for Xval / % Split’ to 1.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Once the options have been specified, you can run the classification algorithm. Click on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 xml:space="preserve">‘Start’ button  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To see a graphical representation of the classification tree. Right-click on the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entry in ‘Result list’ for which you would like to visualize a tree.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Select the item ‘Visualize tree’; a new window comes up to the screen displaying the tree.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To visualize classification errors. Right-click on the entry in ‘Result list’ again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and select ‘Visualize classifier errors’ from the menu: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</w:rPr>
        <w:t>Visualize’ window displaying graph appears on the screen.</w:t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  <w:r>
        <w:rPr>
          <w:rFonts w:ascii="Times New Roman" w:hAnsi="Times New Roman" w:eastAsia="Times New Roman"/>
          <w:sz w:val="20"/>
          <w:szCs w:val="20"/>
          <w:lang w:eastAsia="en-IN"/>
        </w:rPr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</w:p>
    <w:p>
      <w:pPr>
        <w:spacing w:before="100" w:beforeAutospacing="1" w:after="100" w:afterAutospacing="1" w:line="240" w:lineRule="auto"/>
        <w:ind w:left="720"/>
        <w:rPr>
          <w:rFonts w:ascii="Times New Roman" w:hAnsi="Times New Roman" w:eastAsia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N0 - 13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b/>
          <w:sz w:val="20"/>
          <w:szCs w:val="20"/>
        </w:rPr>
        <w:t>Clustering Analysis.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>
        <w:rPr>
          <w:rFonts w:ascii="Arial" w:hAnsi="Arial"/>
          <w:sz w:val="20"/>
          <w:szCs w:val="20"/>
        </w:rPr>
        <w:t>􀃆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only allow numerical values for attributes.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Click on the ‘Start’ button to execute the algorithm.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‘Weka Clusterer Visualize’ window.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No-14</w:t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 Association Rule Minin</w:t>
      </w:r>
      <w:r>
        <w:rPr>
          <w:rFonts w:ascii="Times New Roman" w:hAnsi="Times New Roman"/>
          <w:sz w:val="20"/>
          <w:szCs w:val="20"/>
        </w:rPr>
        <w:t>g.</w:t>
      </w:r>
    </w:p>
    <w:p>
      <w:pPr>
        <w:ind w:left="180"/>
        <w:rPr>
          <w:rFonts w:ascii="Times New Roman" w:hAnsi="Times New Roman"/>
          <w:b/>
          <w:szCs w:val="20"/>
        </w:rPr>
      </w:pPr>
    </w:p>
    <w:p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pict>
          <v:shape id="AutoShape 16" o:spid="_x0000_s1036" o:spt="32" type="#_x0000_t32" style="position:absolute;left:0pt;flip:y;margin-left:-24pt;margin-top:52.7pt;height:43.5pt;width:140.25pt;z-index:251670528;mso-width-relative:page;mso-height-relative:page;" fill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>
            <v:path arrowok="t"/>
            <v:fill on="f" focussize="0,0"/>
            <v:stroke weight="2.5pt" endarrow="block"/>
            <v:imagedata o:title=""/>
            <o:lock v:ext="edit"/>
          </v:shape>
        </w:pict>
      </w:r>
      <w:r>
        <w:rPr>
          <w:rFonts w:ascii="Times New Roman" w:hAnsi="Times New Roman"/>
          <w:sz w:val="20"/>
          <w:szCs w:val="20"/>
        </w:rPr>
        <w:t>Apriori algorithm.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Setting Test Options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pict>
          <v:shape id="AutoShape 18" o:spid="_x0000_s1041" o:spt="32" type="#_x0000_t32" style="position:absolute;left:0pt;flip:x y;margin-left:177.75pt;margin-top:65.05pt;height:24pt;width:83.25pt;z-index:251675648;mso-width-relative:page;mso-height-relative:page;" fill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>
            <v:path arrowok="t"/>
            <v:fill on="f" focussize="0,0"/>
            <v:stroke weight="1pt" endarrow="block"/>
            <v:imagedata o:title=""/>
            <o:lock v:ext="edit"/>
          </v:shape>
        </w:pict>
      </w: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Click on the ‘Start’ button to execute the algorithm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No-15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>
        <w:rPr>
          <w:rFonts w:ascii="Times New Roman" w:hAnsi="Times New Roman"/>
          <w:b/>
          <w:sz w:val="20"/>
          <w:szCs w:val="20"/>
        </w:rPr>
        <w:t>: Data Visualization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>
        <w:rPr>
          <w:rFonts w:ascii="Times New Roman" w:hAnsi="Times New Roman"/>
          <w:b/>
          <w:sz w:val="20"/>
          <w:szCs w:val="20"/>
        </w:rPr>
        <w:t>: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To open Visualization screen, click ‘Visualize’ tab.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pict>
          <v:shape id="AutoShape 23" o:spid="_x0000_s1045" o:spt="32" type="#_x0000_t32" style="position:absolute;left:0pt;flip:y;margin-left:23.25pt;margin-top:87.85pt;height:43.5pt;width:74.25pt;z-index:251679744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>
            <v:path arrowok="t"/>
            <v:fill on="f" focussize="0,0"/>
            <v:stroke weight="1pt" color="#C0504D" endarrow="block"/>
            <v:imagedata o:title=""/>
            <o:lock v:ext="edit"/>
          </v:shape>
        </w:pict>
      </w:r>
      <w:r>
        <w:rPr>
          <w:rFonts w:ascii="Times New Roman" w:hAnsi="Times New Roman"/>
          <w:sz w:val="20"/>
          <w:szCs w:val="20"/>
        </w:rPr>
        <w:pict>
          <v:shape id="AutoShape 22" o:spid="_x0000_s1044" o:spt="32" type="#_x0000_t32" style="position:absolute;left:0pt;flip:x y;margin-left:238.5pt;margin-top:47.35pt;height:58.5pt;width:94.5pt;z-index:251678720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>
            <v:path arrowok="t"/>
            <v:fill on="f" focussize="0,0"/>
            <v:stroke weight="1pt" color="#4F81BD" endarrow="block"/>
            <v:imagedata o:title=""/>
            <o:lock v:ext="edit"/>
          </v:shape>
        </w:pict>
      </w:r>
      <w:r>
        <w:rPr>
          <w:rFonts w:ascii="Times New Roman" w:hAnsi="Times New Roman"/>
          <w:sz w:val="20"/>
          <w:szCs w:val="20"/>
        </w:rPr>
        <w:t>A ‘Visualizing weather’ window appears on the screen.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Changing the View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Keep sliding ‘Jitter’, a random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20"/>
          <w:szCs w:val="20"/>
        </w:rPr>
        <w:t>Selecting Instances:</w:t>
      </w:r>
      <w:r>
        <w:rPr>
          <w:rFonts w:ascii="Times New Roman" w:hAnsi="Times New Roman"/>
          <w:sz w:val="20"/>
          <w:szCs w:val="20"/>
        </w:rPr>
        <w:t>Click on an individual data point</w:t>
      </w:r>
    </w:p>
    <w:p>
      <w:pPr>
        <w:pStyle w:val="5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3. </w:t>
      </w:r>
      <w:r>
        <w:rPr>
          <w:rFonts w:ascii="Times New Roman" w:hAnsi="Times New Roman"/>
          <w:b/>
          <w:bCs/>
          <w:sz w:val="20"/>
          <w:szCs w:val="20"/>
        </w:rPr>
        <w:t>Polygon</w:t>
      </w:r>
      <w:r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4. </w:t>
      </w:r>
      <w:r>
        <w:rPr>
          <w:rFonts w:ascii="Times New Roman" w:hAnsi="Times New Roman"/>
          <w:b/>
          <w:bCs/>
          <w:sz w:val="20"/>
          <w:szCs w:val="20"/>
        </w:rPr>
        <w:t>Polyline</w:t>
      </w:r>
      <w:r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a polyline. Left-click on the graph to add vertices to the polyline and right-click to finish.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 xml:space="preserve">                      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t>Rectangle</w:t>
      </w:r>
      <w:r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>
      <w:pPr>
        <w:pStyle w:val="5"/>
        <w:rPr>
          <w:b/>
          <w:sz w:val="24"/>
          <w:szCs w:val="24"/>
        </w:rPr>
      </w:pPr>
    </w:p>
    <w:p>
      <w:pPr>
        <w:pStyle w:val="5"/>
        <w:rPr>
          <w:b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C6C12"/>
    <w:multiLevelType w:val="multilevel"/>
    <w:tmpl w:val="02DC6C1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03044E67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isLgl/>
      <w:lvlText w:val="%1.%2."/>
      <w:lvlJc w:val="left"/>
      <w:pPr>
        <w:ind w:left="1440" w:hanging="720"/>
      </w:pPr>
    </w:lvl>
    <w:lvl w:ilvl="2" w:tentative="0">
      <w:start w:val="1"/>
      <w:numFmt w:val="decimal"/>
      <w:isLgl/>
      <w:lvlText w:val="%1.%2.%3."/>
      <w:lvlJc w:val="left"/>
      <w:pPr>
        <w:ind w:left="1800" w:hanging="720"/>
      </w:pPr>
    </w:lvl>
    <w:lvl w:ilvl="3" w:tentative="0">
      <w:start w:val="1"/>
      <w:numFmt w:val="decimal"/>
      <w:isLgl/>
      <w:lvlText w:val="%1.%2.%3.%4."/>
      <w:lvlJc w:val="left"/>
      <w:pPr>
        <w:ind w:left="2520" w:hanging="1080"/>
      </w:pPr>
    </w:lvl>
    <w:lvl w:ilvl="4" w:tentative="0">
      <w:start w:val="1"/>
      <w:numFmt w:val="decimal"/>
      <w:isLgl/>
      <w:lvlText w:val="%1.%2.%3.%4.%5."/>
      <w:lvlJc w:val="left"/>
      <w:pPr>
        <w:ind w:left="2880" w:hanging="1080"/>
      </w:pPr>
    </w:lvl>
    <w:lvl w:ilvl="5" w:tentative="0">
      <w:start w:val="1"/>
      <w:numFmt w:val="decimal"/>
      <w:isLgl/>
      <w:lvlText w:val="%1.%2.%3.%4.%5.%6."/>
      <w:lvlJc w:val="left"/>
      <w:pPr>
        <w:ind w:left="3600" w:hanging="1440"/>
      </w:pPr>
    </w:lvl>
    <w:lvl w:ilvl="6" w:tentative="0">
      <w:start w:val="1"/>
      <w:numFmt w:val="decimal"/>
      <w:isLgl/>
      <w:lvlText w:val="%1.%2.%3.%4.%5.%6.%7."/>
      <w:lvlJc w:val="left"/>
      <w:pPr>
        <w:ind w:left="3960" w:hanging="1440"/>
      </w:pPr>
    </w:lvl>
    <w:lvl w:ilvl="7" w:tentative="0">
      <w:start w:val="1"/>
      <w:numFmt w:val="decimal"/>
      <w:isLgl/>
      <w:lvlText w:val="%1.%2.%3.%4.%5.%6.%7.%8."/>
      <w:lvlJc w:val="left"/>
      <w:pPr>
        <w:ind w:left="4680" w:hanging="1800"/>
      </w:pPr>
    </w:lvl>
    <w:lvl w:ilvl="8" w:tentative="0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04530CE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multilevel"/>
    <w:tmpl w:val="0A0D52B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multilevel"/>
    <w:tmpl w:val="0AA51D2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multilevel"/>
    <w:tmpl w:val="0FB376C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multilevel"/>
    <w:tmpl w:val="337C559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multilevel"/>
    <w:tmpl w:val="5E15164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multilevel"/>
    <w:tmpl w:val="7BDF5BB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2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  <w:rsid w:val="7A9E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AutoShape 3"/>
        <o:r id="V:Rule2" type="connector" idref="#AutoShape 16"/>
        <o:r id="V:Rule3" type="connector" idref="#AutoShape 18"/>
        <o:r id="V:Rule4" type="connector" idref="#AutoShape 22"/>
        <o:r id="V:Rule5" type="connector" idref="#AutoShape 23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  <w:style w:type="character" w:customStyle="1" w:styleId="6">
    <w:name w:val="Balloon Text Char"/>
    <w:basedOn w:val="3"/>
    <w:link w:val="2"/>
    <w:semiHidden/>
    <w:uiPriority w:val="99"/>
    <w:rPr>
      <w:rFonts w:ascii="Tahoma" w:hAnsi="Tahoma" w:cs="Tahoma"/>
      <w:sz w:val="16"/>
      <w:szCs w:val="16"/>
    </w:rPr>
  </w:style>
  <w:style w:type="paragraph" w:styleId="7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customXml" Target="../customXml/item2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emf"/><Relationship Id="rId94" Type="http://schemas.openxmlformats.org/officeDocument/2006/relationships/image" Target="media/image91.emf"/><Relationship Id="rId93" Type="http://schemas.openxmlformats.org/officeDocument/2006/relationships/image" Target="media/image90.emf"/><Relationship Id="rId92" Type="http://schemas.openxmlformats.org/officeDocument/2006/relationships/image" Target="media/image89.emf"/><Relationship Id="rId91" Type="http://schemas.openxmlformats.org/officeDocument/2006/relationships/image" Target="media/image88.emf"/><Relationship Id="rId90" Type="http://schemas.openxmlformats.org/officeDocument/2006/relationships/image" Target="media/image87.emf"/><Relationship Id="rId9" Type="http://schemas.openxmlformats.org/officeDocument/2006/relationships/image" Target="media/image6.png"/><Relationship Id="rId89" Type="http://schemas.openxmlformats.org/officeDocument/2006/relationships/image" Target="media/image86.emf"/><Relationship Id="rId88" Type="http://schemas.openxmlformats.org/officeDocument/2006/relationships/image" Target="media/image85.emf"/><Relationship Id="rId87" Type="http://schemas.openxmlformats.org/officeDocument/2006/relationships/image" Target="media/image84.emf"/><Relationship Id="rId86" Type="http://schemas.openxmlformats.org/officeDocument/2006/relationships/image" Target="media/image83.emf"/><Relationship Id="rId85" Type="http://schemas.openxmlformats.org/officeDocument/2006/relationships/image" Target="media/image82.emf"/><Relationship Id="rId84" Type="http://schemas.openxmlformats.org/officeDocument/2006/relationships/image" Target="media/image81.emf"/><Relationship Id="rId83" Type="http://schemas.openxmlformats.org/officeDocument/2006/relationships/image" Target="media/image80.emf"/><Relationship Id="rId82" Type="http://schemas.openxmlformats.org/officeDocument/2006/relationships/image" Target="media/image79.emf"/><Relationship Id="rId81" Type="http://schemas.openxmlformats.org/officeDocument/2006/relationships/image" Target="media/image78.emf"/><Relationship Id="rId80" Type="http://schemas.openxmlformats.org/officeDocument/2006/relationships/image" Target="media/image77.emf"/><Relationship Id="rId8" Type="http://schemas.openxmlformats.org/officeDocument/2006/relationships/image" Target="media/image5.png"/><Relationship Id="rId79" Type="http://schemas.openxmlformats.org/officeDocument/2006/relationships/image" Target="media/image76.emf"/><Relationship Id="rId78" Type="http://schemas.openxmlformats.org/officeDocument/2006/relationships/image" Target="media/image75.emf"/><Relationship Id="rId77" Type="http://schemas.openxmlformats.org/officeDocument/2006/relationships/image" Target="media/image74.emf"/><Relationship Id="rId76" Type="http://schemas.openxmlformats.org/officeDocument/2006/relationships/image" Target="media/image73.emf"/><Relationship Id="rId75" Type="http://schemas.openxmlformats.org/officeDocument/2006/relationships/image" Target="media/image72.emf"/><Relationship Id="rId74" Type="http://schemas.openxmlformats.org/officeDocument/2006/relationships/image" Target="media/image71.emf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emf"/><Relationship Id="rId64" Type="http://schemas.openxmlformats.org/officeDocument/2006/relationships/image" Target="media/image61.emf"/><Relationship Id="rId63" Type="http://schemas.openxmlformats.org/officeDocument/2006/relationships/image" Target="media/image60.emf"/><Relationship Id="rId62" Type="http://schemas.openxmlformats.org/officeDocument/2006/relationships/image" Target="media/image59.emf"/><Relationship Id="rId61" Type="http://schemas.openxmlformats.org/officeDocument/2006/relationships/image" Target="media/image58.emf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emf"/><Relationship Id="rId58" Type="http://schemas.openxmlformats.org/officeDocument/2006/relationships/image" Target="media/image55.emf"/><Relationship Id="rId57" Type="http://schemas.openxmlformats.org/officeDocument/2006/relationships/image" Target="media/image54.png"/><Relationship Id="rId56" Type="http://schemas.openxmlformats.org/officeDocument/2006/relationships/image" Target="media/image53.emf"/><Relationship Id="rId55" Type="http://schemas.openxmlformats.org/officeDocument/2006/relationships/image" Target="media/image52.emf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8"/>
    <customShpInfo spid="_x0000_s1036"/>
    <customShpInfo spid="_x0000_s1041"/>
    <customShpInfo spid="_x0000_s1045"/>
    <customShpInfo spid="_x0000_s1044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766D46-46CF-470F-A6FE-97D67E7FC2A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52</Pages>
  <Words>1797</Words>
  <Characters>10247</Characters>
  <Lines>85</Lines>
  <Paragraphs>24</Paragraphs>
  <TotalTime>250</TotalTime>
  <ScaleCrop>false</ScaleCrop>
  <LinksUpToDate>false</LinksUpToDate>
  <CharactersWithSpaces>12020</CharactersWithSpaces>
  <Application>WPS Office_11.2.0.9107_F1E327BC-269C-435d-A152-05C5408002CA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2019-03-02T06:03:00Z</dcterms:created>
  <dc:creator>admin</dc:creator>
  <cp:lastModifiedBy>mamta</cp:lastModifiedBy>
  <dcterms:modified xsi:type="dcterms:W3CDTF">2021-03-12T16:52:20Z</dcterms:modified>
  <cp:revision>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1033-11.2.0.9107</vt:lpwstr>
  </property>
</Properties>
</file>